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74786" w14:textId="77777777" w:rsidR="00A4691E" w:rsidRDefault="00914DE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21CFC283" w14:textId="77777777" w:rsidR="00A4691E" w:rsidRDefault="00914DE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65E578" w14:textId="79841DFE" w:rsidR="00A4691E" w:rsidRDefault="00914D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2E4E13">
        <w:rPr>
          <w:rFonts w:ascii="Corbel" w:hAnsi="Corbel"/>
          <w:i/>
          <w:smallCaps/>
          <w:sz w:val="24"/>
          <w:szCs w:val="24"/>
        </w:rPr>
        <w:t xml:space="preserve"> 2023-2025</w:t>
      </w:r>
    </w:p>
    <w:p w14:paraId="72210A2D" w14:textId="77777777" w:rsidR="00A4691E" w:rsidRDefault="00914DE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905B87" w14:textId="55E92C63" w:rsidR="00A4691E" w:rsidRDefault="00914DE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491D">
        <w:rPr>
          <w:rFonts w:ascii="Corbel" w:hAnsi="Corbel"/>
          <w:sz w:val="20"/>
          <w:szCs w:val="20"/>
        </w:rPr>
        <w:t>ok akademicki   202</w:t>
      </w:r>
      <w:r w:rsidR="002E4E13">
        <w:rPr>
          <w:rFonts w:ascii="Corbel" w:hAnsi="Corbel"/>
          <w:sz w:val="20"/>
          <w:szCs w:val="20"/>
        </w:rPr>
        <w:t>3-2024</w:t>
      </w:r>
      <w:bookmarkStart w:id="0" w:name="_GoBack"/>
      <w:bookmarkEnd w:id="0"/>
    </w:p>
    <w:p w14:paraId="55143B8F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3DBDFC" w14:textId="77777777" w:rsidR="00A4691E" w:rsidRDefault="00914DE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A4691E" w:rsidRPr="0033062E" w14:paraId="7F4BB10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E28A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E8FA" w14:textId="45EC4D71" w:rsidR="00A4691E" w:rsidRPr="002E4E13" w:rsidRDefault="00914D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4E13">
              <w:rPr>
                <w:rFonts w:ascii="Corbel" w:hAnsi="Corbel" w:cs="Corbel"/>
                <w:b w:val="0"/>
                <w:sz w:val="24"/>
                <w:szCs w:val="24"/>
              </w:rPr>
              <w:t xml:space="preserve">Spotkania: przemiana i opór – kulturowe aspekty zmiany, adaptacji i oporu </w:t>
            </w:r>
          </w:p>
        </w:tc>
      </w:tr>
      <w:tr w:rsidR="00A4691E" w14:paraId="511AF0A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930A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F9D1B" w14:textId="77777777" w:rsidR="00A4691E" w:rsidRDefault="00A4691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4691E" w14:paraId="4A040A5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FC47D" w14:textId="77777777" w:rsidR="00A4691E" w:rsidRDefault="00914D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1A642" w14:textId="3CE1694D" w:rsidR="00A4691E" w:rsidRDefault="00E83E47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E83E47">
              <w:rPr>
                <w:rFonts w:ascii="Corbel" w:hAnsi="Corbel" w:cs="Corbel"/>
                <w:b w:val="0"/>
                <w:sz w:val="22"/>
                <w:szCs w:val="24"/>
              </w:rPr>
              <w:t>Instytut Filozofii</w:t>
            </w:r>
            <w:r w:rsidRPr="00E83E47">
              <w:rPr>
                <w:rFonts w:ascii="Corbel" w:hAnsi="Corbel" w:cs="Corbel"/>
                <w:sz w:val="22"/>
                <w:szCs w:val="24"/>
              </w:rPr>
              <w:t xml:space="preserve"> </w:t>
            </w:r>
            <w:r>
              <w:rPr>
                <w:rFonts w:ascii="Corbel" w:hAnsi="Corbel" w:cs="Corbel"/>
                <w:sz w:val="22"/>
                <w:szCs w:val="24"/>
              </w:rPr>
              <w:t xml:space="preserve"> UR, </w:t>
            </w:r>
            <w:r w:rsidR="00914DEF"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A1006B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A4691E" w14:paraId="38C97AA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A53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DB29" w14:textId="2E917110" w:rsidR="00A4691E" w:rsidRDefault="00914DEF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E83E47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/Zakład Filozofii Człowieka</w:t>
            </w:r>
          </w:p>
        </w:tc>
      </w:tr>
      <w:tr w:rsidR="00A4691E" w14:paraId="41C7FC9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237F3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9275D" w14:textId="43A73BBD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4691E" w14:paraId="53AB383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12217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596E8" w14:textId="38C94F7B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A4691E" w14:paraId="1CD37C3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8926F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6A136" w14:textId="626A3403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A4691E" w14:paraId="6828DB3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2387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A37E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A4691E" w14:paraId="2AE9E16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6B1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AE543" w14:textId="77777777" w:rsidR="00A4691E" w:rsidRDefault="00835DF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A4691E" w14:paraId="73E1A48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927B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66DDD" w14:textId="7891CFCF" w:rsidR="00A4691E" w:rsidRDefault="00914DE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4691E" w14:paraId="468E159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1C8C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40C1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A4691E" w14:paraId="350373B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FF848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4D09A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A4691E" w14:paraId="783CBD5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C2B05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B4758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4D392359" w14:textId="77777777" w:rsidR="00A4691E" w:rsidRDefault="00914DE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40DFEB3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F0EC0C" w14:textId="77777777" w:rsidR="00A4691E" w:rsidRDefault="00914DE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9C6C18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A4691E" w14:paraId="6FE5E8A1" w14:textId="77777777" w:rsidTr="00FD6BD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B7F2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78E77C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64DE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482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E02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05CB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21D7A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1BE5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FF47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2191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8CF50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4691E" w14:paraId="5487C319" w14:textId="77777777" w:rsidTr="00FD6BD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6E02" w14:textId="1F5A3521" w:rsidR="00A4691E" w:rsidRDefault="00FD6B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B36F1" w14:textId="77777777" w:rsidR="00A4691E" w:rsidRDefault="003306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8AD4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5A13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759CF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D30F7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C5A9B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D535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C377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952BC" w14:textId="77777777" w:rsidR="00A4691E" w:rsidRDefault="00AE02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338425" w14:textId="77777777" w:rsidR="00A4691E" w:rsidRDefault="00A469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6164AB" w14:textId="77777777" w:rsidR="00A4691E" w:rsidRDefault="00A469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95FDD2C" w14:textId="77777777" w:rsidR="00A4691E" w:rsidRDefault="00914DE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B4ADEF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7819891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41C6DE59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CD6ED" w14:textId="77777777" w:rsidR="00A4691E" w:rsidRDefault="00914D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6FDDE65C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B545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3EEC90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A4691E" w14:paraId="3593BC8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6262F" w14:textId="77777777" w:rsidR="00A4691E" w:rsidRDefault="00A469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2F392B2" w14:textId="77777777" w:rsidR="00A4691E" w:rsidRDefault="00914DEF">
            <w:pPr>
              <w:snapToGrid w:val="0"/>
            </w:pPr>
            <w:r>
              <w:t>Wiedza ogólna z zakresu nauk o kulturze.</w:t>
            </w:r>
          </w:p>
          <w:p w14:paraId="454F844A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lastRenderedPageBreak/>
              <w:t>Podstawowa orientacja w zagadnieniach historii świata i Europy.</w:t>
            </w:r>
          </w:p>
          <w:p w14:paraId="1692EB9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D65D2FC" w14:textId="77777777" w:rsidR="00A4691E" w:rsidRDefault="00914DEF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</w:t>
            </w: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665BC511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</w:p>
          <w:p w14:paraId="69A40DDE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55B4DEA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6CF9BAB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</w:tc>
      </w:tr>
    </w:tbl>
    <w:p w14:paraId="7FB42C81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E1C4A2C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E5656D2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14D9227" w14:textId="77777777" w:rsidR="00A4691E" w:rsidRDefault="00914DE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ECB02C" w14:textId="77777777" w:rsidR="00A4691E" w:rsidRDefault="00A4691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A4691E" w14:paraId="753AF7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F3ED6" w14:textId="77777777" w:rsidR="00A4691E" w:rsidRDefault="00A469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49B9" w14:textId="77777777" w:rsidR="00A4691E" w:rsidRDefault="00914DEF">
            <w:pPr>
              <w:snapToGrid w:val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Przedmiot poświęcony jest zagadnieniom związanym z kulturowymi aspektami przemian społecznych i związanych z nimi praktykami i pracy wyobraźni skupionymi wokół wątków indywidualnej i społecznej mocy i bezsilności, figur oporu, akceptacji, adaptacji i przekształcenia.</w:t>
            </w:r>
          </w:p>
        </w:tc>
      </w:tr>
      <w:tr w:rsidR="00A4691E" w14:paraId="18F14BF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9AE07" w14:textId="77777777" w:rsidR="00A4691E" w:rsidRDefault="00914DEF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62FB7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Prezentacja problematyki zmiany kulturowej i społecznej: skrót historyczny i zagadnienia aktualne</w:t>
            </w:r>
          </w:p>
        </w:tc>
      </w:tr>
      <w:tr w:rsidR="00A4691E" w14:paraId="0C32463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C77A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97B8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Analiza wybranych konstruktów i artefaktów kulturowych w tym kontekście (case studies)</w:t>
            </w:r>
          </w:p>
        </w:tc>
      </w:tr>
      <w:tr w:rsidR="00A4691E" w14:paraId="62701609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B58D4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BC276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Przygotowanie słuchaczy do krytycznej analizy postaw i praktyk związanych z tym zagadnieniem, rozpoznawania aporii, sposobów reprezentacji (w tym re-reprezentacji, zastępstwa i zawłaszczenia i antyreprezentacji) tych treści. (case studies)</w:t>
            </w:r>
          </w:p>
        </w:tc>
      </w:tr>
    </w:tbl>
    <w:p w14:paraId="010A4A10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C805C8" w14:textId="77777777" w:rsidR="00A4691E" w:rsidRDefault="00914DE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E928573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A4691E" w14:paraId="2E36D70D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702A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9F59F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079A1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691E" w14:paraId="0667EAB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E518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57540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jest zorientowany w problematyce związanej z zagadnieniem zmiany społecznej i kulturowej, potrafi omówić wybrane historyczne i współczesne przykłady i główne ich elementy.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068C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K_W05</w:t>
            </w:r>
          </w:p>
        </w:tc>
      </w:tr>
      <w:tr w:rsidR="00A4691E" w14:paraId="632751C1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48815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57567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dokonać krytycznej analizy wybranych obiektów (artefakty, postawy, praktyki bądź koncepcje).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5E036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K_U07, K_K01, K_K04</w:t>
            </w:r>
          </w:p>
        </w:tc>
      </w:tr>
      <w:tr w:rsidR="00A4691E" w14:paraId="60DA1FA3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846A8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B8A4C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samodzielnie odnajdywać niezbędne materiały do pracy własnej związanej z zagadnieniami problemowymi.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7BC6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K_U09</w:t>
            </w:r>
          </w:p>
        </w:tc>
      </w:tr>
    </w:tbl>
    <w:p w14:paraId="2AFC9FB6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87C762" w14:textId="77777777" w:rsidR="00A4691E" w:rsidRDefault="00914DE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4BF8D244" w14:textId="77777777" w:rsidR="00A4691E" w:rsidRDefault="00914DE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3A7687A" w14:textId="77777777" w:rsidR="00A4691E" w:rsidRDefault="00A469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3D7F93E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C7C4" w14:textId="77777777" w:rsidR="00A4691E" w:rsidRDefault="00914D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50F409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AD040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1. Kategorie trwałości i zmienności kulturowej – konstrukty społeczne i praktyki zmiany/konserwacji, oporu/adaptacji/podporządkowania.</w:t>
            </w:r>
          </w:p>
        </w:tc>
      </w:tr>
      <w:tr w:rsidR="00A4691E" w14:paraId="2FA1E2E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6D2CD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Strategie konfrontacji i unikania: bunt, rewolta, opóźnienie i dysocjacja; przykłady historyczne i współczesne.</w:t>
            </w:r>
          </w:p>
        </w:tc>
      </w:tr>
      <w:tr w:rsidR="00A4691E" w14:paraId="1375FE1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AAF5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3. Moc społeczna i praktyka – strategie bezsilnych.</w:t>
            </w:r>
          </w:p>
        </w:tc>
      </w:tr>
      <w:tr w:rsidR="00A4691E" w14:paraId="1C6A445B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9B15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Konceptualizacje oporu, adaptacji i zmiany</w:t>
            </w:r>
          </w:p>
        </w:tc>
      </w:tr>
      <w:tr w:rsidR="00A4691E" w14:paraId="5DA0E9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14B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Praca z  wybranymi przykładami (</w:t>
            </w: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Case studies</w:t>
            </w:r>
            <w:r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</w:tr>
      <w:tr w:rsidR="00A4691E" w14:paraId="64DF13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83893" w14:textId="77777777" w:rsidR="00A4691E" w:rsidRDefault="00A4691E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D0971BB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5CE893" w14:textId="77777777" w:rsidR="00A4691E" w:rsidRDefault="00914DE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D5340D8" w14:textId="77777777" w:rsidR="00A4691E" w:rsidRDefault="00A469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2D79001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7875" w14:textId="77777777" w:rsidR="00A4691E" w:rsidRDefault="00914D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0579ED8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29A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2232DF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AFEE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1D00C6B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67846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1D4E1B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E39434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1BB9524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54668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0CBABF81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7351626B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1439A9AC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27585E3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9E3108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1D6020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DFD9C8B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6B501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EB98A2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6427B4" w14:paraId="523B95F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B4D6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4438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7FE675B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F070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47E57C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427B4" w14:paraId="0B471F51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62A35" w14:textId="77777777" w:rsidR="006427B4" w:rsidRDefault="006427B4" w:rsidP="00B8366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E1389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584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7765CD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2E8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A0107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2E2E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0F112BFE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5BFC4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7348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6A0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D63E14B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17183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C77F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521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BC6E936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EDBD46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7382D54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427B4" w14:paraId="4FA69339" w14:textId="77777777" w:rsidTr="00B8366F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32F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097C46D0" w14:textId="77777777" w:rsidR="006427B4" w:rsidRPr="00210ABC" w:rsidRDefault="006427B4" w:rsidP="00B836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7FB550A2" w14:textId="77777777" w:rsidR="006427B4" w:rsidRPr="00210ABC" w:rsidRDefault="006427B4" w:rsidP="00B8366F">
            <w:pPr>
              <w:snapToGrid w:val="0"/>
              <w:ind w:left="720"/>
              <w:rPr>
                <w:rFonts w:ascii="Corbel" w:hAnsi="Corbel"/>
                <w:sz w:val="24"/>
                <w:szCs w:val="24"/>
              </w:rPr>
            </w:pPr>
          </w:p>
          <w:p w14:paraId="69E3441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4EB846A0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10ABC"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0E7A5646" w14:textId="77777777" w:rsidR="006427B4" w:rsidRPr="00210ABC" w:rsidRDefault="006427B4" w:rsidP="00B8366F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064C6F5C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3D58CB2D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2776461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 w:rsidRPr="00210ABC"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952875A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F3E5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4928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054C43" w14:textId="77777777" w:rsidR="00A4691E" w:rsidRDefault="00914D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4B614F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A4691E" w14:paraId="56E398F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EBA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BC0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A4691E" w14:paraId="49D8AD4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FDA39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3BA24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4691E" w14:paraId="2CA5F4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569B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EB6476F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F3FF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4691E" w14:paraId="338697F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BB95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225BF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E8A91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A4691E" w14:paraId="7392197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FEC6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C8B20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691E" w14:paraId="01CABBF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72DEA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3B75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9AB37F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50022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42DF88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A8653AC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A4691E" w14:paraId="3C9C44D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4E392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B3C1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4691E" w14:paraId="0DF8CC5B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14D0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5850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C489F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EE7AF7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69F01737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3"/>
      </w:tblGrid>
      <w:tr w:rsidR="00A4691E" w14:paraId="7D474B2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78FBE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12420B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A7C678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orbel"/>
                <w:sz w:val="20"/>
                <w:szCs w:val="20"/>
              </w:rPr>
              <w:t xml:space="preserve">Pasieka A., Zielińska K. (red) (2015) </w:t>
            </w:r>
            <w:r>
              <w:rPr>
                <w:rFonts w:ascii="Times New Roman" w:hAnsi="Times New Roman" w:cs="Corbel"/>
                <w:i/>
                <w:iCs/>
                <w:sz w:val="20"/>
                <w:szCs w:val="20"/>
              </w:rPr>
              <w:t>Opór i dominacja : antologia tekstów</w:t>
            </w:r>
            <w:r>
              <w:rPr>
                <w:rFonts w:ascii="Times New Roman" w:hAnsi="Times New Roman" w:cs="Corbel"/>
                <w:sz w:val="20"/>
                <w:szCs w:val="20"/>
              </w:rPr>
              <w:t>, NOMOS, Kraków</w:t>
            </w:r>
          </w:p>
          <w:p w14:paraId="419D77F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Bartlett R., (2003)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Tworzenie Europy : podbój, kolonizacja i przemiany kulturowe 950-1350,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przetł. [z ang.] Grażyna Waluga ; posł. opatrzył Piotr Górecki, Poznańskie Towarzystwo Przyjaciół Nauk, Poznań</w:t>
            </w:r>
          </w:p>
          <w:p w14:paraId="51104693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sz w:val="20"/>
                <w:szCs w:val="20"/>
              </w:rPr>
              <w:t xml:space="preserve">Bhabha H.K., (2010) </w:t>
            </w:r>
            <w:r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  <w:t>Miejsca kultury</w:t>
            </w:r>
            <w:r>
              <w:rPr>
                <w:rFonts w:ascii="Times New Roman" w:eastAsia="Arial CE" w:hAnsi="Times New Roman"/>
                <w:sz w:val="20"/>
                <w:szCs w:val="20"/>
              </w:rPr>
              <w:t>, przekł. [z ang.] Tomasz Dobrogoszcz, WUJ, Kraków</w:t>
            </w:r>
          </w:p>
          <w:p w14:paraId="78705B4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Gawrycki M., F., (red) (2012) Strategia mimikry : Ameryka Łacińska (i nie tylko) w ujęciu postkolonialnym, WUW Warszawa</w:t>
            </w:r>
          </w:p>
          <w:p w14:paraId="096B9A61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Bilińska-Suchanek E., (red) (2014)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Opór w kulturze : tradycja, edukacja, nowoczesność</w:t>
            </w:r>
            <w:r>
              <w:rPr>
                <w:rFonts w:ascii="Times New Roman" w:hAnsi="Times New Roman"/>
                <w:sz w:val="20"/>
                <w:szCs w:val="20"/>
              </w:rPr>
              <w:t>, Oficyna Wydawnicza Impuls, Kraków</w:t>
            </w:r>
          </w:p>
          <w:p w14:paraId="000E230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Grotowska S., (2010)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Doświadczenia zmian społecznych</w:t>
            </w:r>
            <w:r>
              <w:rPr>
                <w:rFonts w:ascii="Times New Roman" w:hAnsi="Times New Roman"/>
                <w:sz w:val="20"/>
                <w:szCs w:val="20"/>
              </w:rPr>
              <w:t>, Nomos, Kraków</w:t>
            </w:r>
          </w:p>
          <w:p w14:paraId="39628854" w14:textId="77777777" w:rsidR="00A4691E" w:rsidRDefault="00914DEF"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Melosilk Z., Szymański M.J. (red) (2016)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</w:rPr>
              <w:t>Tożsamość w warunkach zmiany społecznej,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WAPS, Warszawa</w:t>
            </w:r>
          </w:p>
          <w:p w14:paraId="1414CE9E" w14:textId="77777777" w:rsidR="00A4691E" w:rsidRDefault="00914DEF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A4691E" w14:paraId="351CABB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BFE00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EC1B3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3DC14CC" w14:textId="77777777" w:rsidR="00A4691E" w:rsidRPr="0001491D" w:rsidRDefault="00914DEF">
            <w:pPr>
              <w:rPr>
                <w:lang w:val="en-GB"/>
              </w:rPr>
            </w:pP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Anderson B. (1997)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Wspólnoty wyobrażone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.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Rozważania o źródłach i rozprzestrzenianiu się nacjonalizmu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tł. </w:t>
            </w:r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S. Amsterdamski, Znak, Kraków </w:t>
            </w:r>
          </w:p>
          <w:p w14:paraId="4D16A276" w14:textId="77777777" w:rsidR="00A4691E" w:rsidRPr="0001491D" w:rsidRDefault="00914DEF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Buchowski M., (2006)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The Specter of Orientalism in Europe: From Exotic Other to Stigmatized Brother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 “Anthropological Quarterly”, 79(3) 2006, s. 463–82 (online: https://www.researchgate.net/publication/236794778_The_Specter_of_Orientalism_in_Europe_From_Exotic_Other_to_Stigmatized_Brother) </w:t>
            </w:r>
          </w:p>
          <w:p w14:paraId="7863663A" w14:textId="77777777" w:rsidR="00A4691E" w:rsidRPr="0001491D" w:rsidRDefault="00914DEF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Mignolo, W., D., (2000) Local histories/ global designs : coloniality, subaltern knowledges, and border thinking, Princeton University Press, Princeton</w:t>
            </w:r>
          </w:p>
          <w:p w14:paraId="1855A55A" w14:textId="77777777" w:rsidR="00A4691E" w:rsidRPr="0001491D" w:rsidRDefault="00914DEF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http://www.inter-disciplinary.net/at-the-interface/wp-content/uploads/2012/06/saundersmgpaper.pdf </w:t>
            </w:r>
          </w:p>
          <w:p w14:paraId="28B51EED" w14:textId="77777777" w:rsidR="00A4691E" w:rsidRDefault="00914DEF"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Žižek S. (2011) 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Od tragedii do farsy. Czyli jak historia się powtarza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, tł. M. Kropiwnicki, B. Szelewa, Wydawnictwo Krytyki Politycznej, Warszawa</w:t>
            </w:r>
          </w:p>
          <w:p w14:paraId="47702A89" w14:textId="77777777" w:rsidR="00A4691E" w:rsidRDefault="00914DEF">
            <w:pPr>
              <w:autoSpaceDE w:val="0"/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7F3DB61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33DA8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4238C" w14:textId="77777777" w:rsidR="00A4691E" w:rsidRDefault="00914DEF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4691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C2081" w14:textId="77777777" w:rsidR="006E0457" w:rsidRDefault="006E0457">
      <w:pPr>
        <w:spacing w:after="0" w:line="240" w:lineRule="auto"/>
      </w:pPr>
      <w:r>
        <w:separator/>
      </w:r>
    </w:p>
  </w:endnote>
  <w:endnote w:type="continuationSeparator" w:id="0">
    <w:p w14:paraId="2E967273" w14:textId="77777777" w:rsidR="006E0457" w:rsidRDefault="006E0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423CD" w14:textId="77777777" w:rsidR="006E0457" w:rsidRDefault="006E0457">
      <w:r>
        <w:separator/>
      </w:r>
    </w:p>
  </w:footnote>
  <w:footnote w:type="continuationSeparator" w:id="0">
    <w:p w14:paraId="764559F0" w14:textId="77777777" w:rsidR="006E0457" w:rsidRDefault="006E0457">
      <w:r>
        <w:continuationSeparator/>
      </w:r>
    </w:p>
  </w:footnote>
  <w:footnote w:id="1">
    <w:p w14:paraId="6BA6F8EA" w14:textId="77777777" w:rsidR="00A4691E" w:rsidRDefault="00914DEF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CA6"/>
    <w:multiLevelType w:val="multilevel"/>
    <w:tmpl w:val="68ACF14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E65948"/>
    <w:multiLevelType w:val="multilevel"/>
    <w:tmpl w:val="F3F240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91E"/>
    <w:rsid w:val="0001491D"/>
    <w:rsid w:val="002E4E13"/>
    <w:rsid w:val="0033062E"/>
    <w:rsid w:val="00346D7F"/>
    <w:rsid w:val="005250D6"/>
    <w:rsid w:val="006427B4"/>
    <w:rsid w:val="006E0457"/>
    <w:rsid w:val="007576A6"/>
    <w:rsid w:val="00835DFD"/>
    <w:rsid w:val="00914DEF"/>
    <w:rsid w:val="00A1006B"/>
    <w:rsid w:val="00A4691E"/>
    <w:rsid w:val="00AE0293"/>
    <w:rsid w:val="00C73F0C"/>
    <w:rsid w:val="00CA2665"/>
    <w:rsid w:val="00E83E47"/>
    <w:rsid w:val="00EC0393"/>
    <w:rsid w:val="00FD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C9EA"/>
  <w15:docId w15:val="{B0357383-5328-401D-8695-70C0039A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DCB5C-554E-478F-A7B1-CEF053F35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1296</Words>
  <Characters>7782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19</cp:revision>
  <cp:lastPrinted>2019-02-06T12:12:00Z</cp:lastPrinted>
  <dcterms:created xsi:type="dcterms:W3CDTF">2020-10-21T18:58:00Z</dcterms:created>
  <dcterms:modified xsi:type="dcterms:W3CDTF">2024-10-17T11:33:00Z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